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B0566">
      <w:pPr>
        <w:tabs>
          <w:tab w:val="left" w:pos="3410"/>
        </w:tabs>
        <w:spacing w:after="160" w:line="276" w:lineRule="auto"/>
        <w:contextualSpacing/>
        <w:jc w:val="both"/>
        <w:rPr>
          <w:rFonts w:cs="Arial" w:asciiTheme="minorHAnsi" w:hAnsiTheme="minorHAnsi" w:eastAsiaTheme="minorHAnsi"/>
          <w:b/>
          <w:sz w:val="22"/>
          <w:szCs w:val="22"/>
          <w:lang w:eastAsia="en-US"/>
        </w:rPr>
      </w:pPr>
      <w:r>
        <w:rPr>
          <w:rFonts w:cs="Arial" w:asciiTheme="minorHAnsi" w:hAnsiTheme="minorHAnsi" w:eastAsiaTheme="minorHAnsi"/>
          <w:b/>
          <w:sz w:val="22"/>
          <w:szCs w:val="22"/>
          <w:lang w:eastAsia="en-US"/>
        </w:rPr>
        <w:t xml:space="preserve">ΒΟΥΛΗ ΤΩΝ ΕΛΛΗΝΩΝ </w:t>
      </w:r>
    </w:p>
    <w:p w14:paraId="19A33FD8">
      <w:pPr>
        <w:tabs>
          <w:tab w:val="left" w:pos="3410"/>
        </w:tabs>
        <w:spacing w:after="160" w:line="276" w:lineRule="auto"/>
        <w:contextualSpacing/>
        <w:jc w:val="both"/>
        <w:rPr>
          <w:rFonts w:cs="Arial" w:asciiTheme="minorHAnsi" w:hAnsiTheme="minorHAnsi" w:eastAsiaTheme="minorHAnsi"/>
          <w:b/>
          <w:sz w:val="22"/>
          <w:szCs w:val="22"/>
          <w:lang w:eastAsia="en-US"/>
        </w:rPr>
      </w:pPr>
      <w:r>
        <w:rPr>
          <w:rFonts w:cs="Arial" w:asciiTheme="minorHAnsi" w:hAnsiTheme="minorHAnsi" w:eastAsiaTheme="minorHAnsi"/>
          <w:b/>
          <w:sz w:val="22"/>
          <w:szCs w:val="22"/>
          <w:lang w:eastAsia="en-US"/>
        </w:rPr>
        <w:t xml:space="preserve">ΠΕΡΙΟΔΟΣ ΙH΄- ΣΥΝΟΔΟΣ Γ΄ </w:t>
      </w:r>
    </w:p>
    <w:p w14:paraId="3E02E653">
      <w:pPr>
        <w:tabs>
          <w:tab w:val="left" w:pos="3410"/>
        </w:tabs>
        <w:spacing w:after="160" w:line="276" w:lineRule="auto"/>
        <w:contextualSpacing/>
        <w:jc w:val="both"/>
        <w:rPr>
          <w:rFonts w:cs="Arial" w:asciiTheme="minorHAnsi" w:hAnsiTheme="minorHAnsi" w:eastAsiaTheme="minorHAnsi"/>
          <w:b/>
          <w:sz w:val="22"/>
          <w:szCs w:val="22"/>
          <w:lang w:eastAsia="en-US"/>
        </w:rPr>
      </w:pPr>
      <w:r>
        <w:rPr>
          <w:rFonts w:cs="Arial" w:asciiTheme="minorHAnsi" w:hAnsiTheme="minorHAnsi" w:eastAsiaTheme="minorHAnsi"/>
          <w:b/>
          <w:sz w:val="22"/>
          <w:szCs w:val="22"/>
          <w:lang w:eastAsia="en-US"/>
        </w:rPr>
        <w:t>ΔΙΑΡΚΗΣ ΕΠΙΤΡΟΠΗ ΔΗΜΟΣΙΑΣ ΔΙΟΙΚΗΣΗΣ, ΔΗΜΟΣΙΑΣ ΤΑΞΗΣ ΚΑΙ ΔΙΚΑΙΟΣΥΝΗΣ</w:t>
      </w:r>
      <w:r>
        <w:rPr>
          <w:rFonts w:cs="Arial" w:asciiTheme="minorHAnsi" w:hAnsiTheme="minorHAnsi" w:eastAsiaTheme="minorHAnsi"/>
          <w:b/>
          <w:sz w:val="22"/>
          <w:szCs w:val="22"/>
          <w:lang w:eastAsia="en-US"/>
        </w:rPr>
        <w:tab/>
      </w:r>
    </w:p>
    <w:p w14:paraId="5A7C0430">
      <w:pPr>
        <w:tabs>
          <w:tab w:val="left" w:pos="3410"/>
        </w:tabs>
        <w:spacing w:after="160" w:line="276" w:lineRule="auto"/>
        <w:ind w:firstLine="720"/>
        <w:contextualSpacing/>
        <w:jc w:val="both"/>
        <w:rPr>
          <w:rFonts w:cs="Arial" w:asciiTheme="minorHAnsi" w:hAnsiTheme="minorHAnsi" w:eastAsiaTheme="minorHAnsi"/>
          <w:sz w:val="22"/>
          <w:szCs w:val="22"/>
          <w:lang w:eastAsia="en-US"/>
        </w:rPr>
      </w:pPr>
    </w:p>
    <w:p w14:paraId="61D30534">
      <w:pPr>
        <w:tabs>
          <w:tab w:val="left" w:pos="3410"/>
        </w:tabs>
        <w:spacing w:after="160" w:line="276" w:lineRule="auto"/>
        <w:ind w:firstLine="720"/>
        <w:contextualSpacing/>
        <w:jc w:val="right"/>
        <w:rPr>
          <w:rFonts w:cs="Arial" w:asciiTheme="minorHAnsi" w:hAnsiTheme="minorHAnsi" w:eastAsiaTheme="minorHAnsi"/>
          <w:b/>
          <w:sz w:val="22"/>
          <w:szCs w:val="22"/>
          <w:u w:val="single"/>
          <w:lang w:eastAsia="en-US"/>
        </w:rPr>
      </w:pPr>
      <w:r>
        <w:rPr>
          <w:rFonts w:cs="Arial" w:asciiTheme="minorHAnsi" w:hAnsiTheme="minorHAnsi" w:eastAsiaTheme="minorHAnsi"/>
          <w:sz w:val="22"/>
          <w:szCs w:val="22"/>
          <w:lang w:eastAsia="en-US"/>
        </w:rPr>
        <w:t xml:space="preserve">                                                                                                                    </w:t>
      </w:r>
    </w:p>
    <w:p w14:paraId="4E9C712D">
      <w:pPr>
        <w:tabs>
          <w:tab w:val="left" w:pos="3410"/>
        </w:tabs>
        <w:spacing w:after="160" w:line="276" w:lineRule="auto"/>
        <w:ind w:firstLine="720"/>
        <w:contextualSpacing/>
        <w:jc w:val="both"/>
        <w:rPr>
          <w:rFonts w:cs="Arial" w:asciiTheme="minorHAnsi" w:hAnsiTheme="minorHAnsi" w:eastAsiaTheme="minorHAnsi"/>
          <w:b/>
          <w:sz w:val="22"/>
          <w:szCs w:val="22"/>
          <w:lang w:eastAsia="en-US"/>
        </w:rPr>
      </w:pPr>
      <w:r>
        <w:rPr>
          <w:rFonts w:cs="Arial" w:asciiTheme="minorHAnsi" w:hAnsiTheme="minorHAnsi" w:eastAsiaTheme="minorHAnsi"/>
          <w:sz w:val="22"/>
          <w:szCs w:val="22"/>
          <w:lang w:eastAsia="en-US"/>
        </w:rPr>
        <w:t xml:space="preserve">                                                                                                                </w:t>
      </w:r>
    </w:p>
    <w:p w14:paraId="7D69BF7A">
      <w:pPr>
        <w:tabs>
          <w:tab w:val="left" w:pos="3410"/>
        </w:tabs>
        <w:spacing w:after="160" w:line="276" w:lineRule="auto"/>
        <w:contextualSpacing/>
        <w:jc w:val="center"/>
        <w:rPr>
          <w:rFonts w:cs="Arial" w:asciiTheme="minorHAnsi" w:hAnsiTheme="minorHAnsi" w:eastAsiaTheme="minorHAnsi"/>
          <w:b/>
          <w:sz w:val="22"/>
          <w:szCs w:val="22"/>
          <w:lang w:eastAsia="en-US"/>
        </w:rPr>
      </w:pPr>
      <w:r>
        <w:rPr>
          <w:rFonts w:cs="Arial" w:asciiTheme="minorHAnsi" w:hAnsiTheme="minorHAnsi" w:eastAsiaTheme="minorHAnsi"/>
          <w:b/>
          <w:sz w:val="22"/>
          <w:szCs w:val="22"/>
          <w:lang w:eastAsia="en-US"/>
        </w:rPr>
        <w:t>Π Ρ Α Κ Τ Ι Κ Ο</w:t>
      </w:r>
    </w:p>
    <w:p w14:paraId="7C7710F5">
      <w:pPr>
        <w:tabs>
          <w:tab w:val="left" w:pos="3410"/>
        </w:tabs>
        <w:spacing w:after="160" w:line="276" w:lineRule="auto"/>
        <w:contextualSpacing/>
        <w:jc w:val="center"/>
        <w:rPr>
          <w:rFonts w:cs="Arial" w:asciiTheme="minorHAnsi" w:hAnsiTheme="minorHAnsi" w:eastAsiaTheme="minorHAnsi"/>
          <w:b/>
          <w:sz w:val="22"/>
          <w:szCs w:val="22"/>
          <w:lang w:eastAsia="en-US"/>
        </w:rPr>
      </w:pPr>
      <w:r>
        <w:rPr>
          <w:rFonts w:cs="Arial" w:asciiTheme="minorHAnsi" w:hAnsiTheme="minorHAnsi" w:eastAsiaTheme="minorHAnsi"/>
          <w:b/>
          <w:sz w:val="22"/>
          <w:szCs w:val="22"/>
          <w:lang w:eastAsia="en-US"/>
        </w:rPr>
        <w:t>(Άρθρο 40 παρ. 1 Κ.τ.Β.)</w:t>
      </w:r>
    </w:p>
    <w:p w14:paraId="4E006185">
      <w:pPr>
        <w:tabs>
          <w:tab w:val="left" w:pos="3410"/>
        </w:tabs>
        <w:spacing w:after="160" w:line="276" w:lineRule="auto"/>
        <w:ind w:firstLine="720"/>
        <w:contextualSpacing/>
        <w:jc w:val="both"/>
        <w:rPr>
          <w:rFonts w:cs="Arial" w:asciiTheme="minorHAnsi" w:hAnsiTheme="minorHAnsi" w:eastAsiaTheme="minorHAnsi"/>
          <w:sz w:val="22"/>
          <w:szCs w:val="22"/>
          <w:lang w:eastAsia="en-US"/>
        </w:rPr>
      </w:pPr>
    </w:p>
    <w:p w14:paraId="022610A4">
      <w:pPr>
        <w:tabs>
          <w:tab w:val="left" w:pos="3410"/>
        </w:tabs>
        <w:spacing w:after="160" w:line="276" w:lineRule="auto"/>
        <w:ind w:firstLine="720"/>
        <w:contextualSpacing/>
        <w:jc w:val="both"/>
        <w:rPr>
          <w:rFonts w:cs="Arial" w:asciiTheme="minorHAnsi" w:hAnsiTheme="minorHAnsi" w:eastAsiaTheme="minorHAnsi"/>
          <w:sz w:val="22"/>
          <w:szCs w:val="22"/>
          <w:lang w:eastAsia="en-US"/>
        </w:rPr>
      </w:pPr>
      <w:r>
        <w:rPr>
          <w:rFonts w:cs="Arial" w:asciiTheme="minorHAnsi" w:hAnsiTheme="minorHAnsi" w:eastAsiaTheme="minorHAnsi"/>
          <w:sz w:val="22"/>
          <w:szCs w:val="22"/>
          <w:lang w:eastAsia="en-US"/>
        </w:rPr>
        <w:t>Στην Αθήνα, σήμερα, 12 Απριλίου 2022, ημέρα Τρίτη και ώρα 14.15΄μ.μ.,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Χαρακόπουλου, με θέμα ημερήσιας διάταξης τη συνέχιση της επεξεργασίας και εξέτασης του σχεδίου νόμου του Υπουργείου Προστασίας του Πολίτη «Εναρμόνιση της ελληνικής νομοθεσίας με την εκτελεστική Οδηγία (Ε.Ε.) 2019/69 της Επιτροπής της 16ης Ιανουαρίου 2019 για τη θέσπιση τεχνικών προδιαγραφών για τα όπλα συναγερμού και σηματοδοσίας δυνάμει της Οδηγίας 2021/555 του Ευρωπαϊκού Κοινοβουλίου και του Συμβουλίου της 24ης Μαρτίου 2021 σχετικά με τον έλεγχο της απόκτησης και της κατοχής όπλων (L 115)» (ακρόαση εξωκοινοβουλευτικών προσώπων – 2</w:t>
      </w:r>
      <w:r>
        <w:rPr>
          <w:rFonts w:cs="Arial" w:asciiTheme="minorHAnsi" w:hAnsiTheme="minorHAnsi" w:eastAsiaTheme="minorHAnsi"/>
          <w:sz w:val="22"/>
          <w:szCs w:val="22"/>
          <w:vertAlign w:val="superscript"/>
          <w:lang w:eastAsia="en-US"/>
        </w:rPr>
        <w:t>η</w:t>
      </w:r>
      <w:r>
        <w:rPr>
          <w:rFonts w:cs="Arial" w:asciiTheme="minorHAnsi" w:hAnsiTheme="minorHAnsi" w:eastAsiaTheme="minorHAnsi"/>
          <w:sz w:val="22"/>
          <w:szCs w:val="22"/>
          <w:lang w:eastAsia="en-US"/>
        </w:rPr>
        <w:t xml:space="preserve"> συνεδρίαση).</w:t>
      </w:r>
    </w:p>
    <w:p w14:paraId="060C947B">
      <w:pPr>
        <w:tabs>
          <w:tab w:val="left" w:pos="3410"/>
        </w:tabs>
        <w:spacing w:after="160" w:line="276" w:lineRule="auto"/>
        <w:ind w:firstLine="720"/>
        <w:contextualSpacing/>
        <w:jc w:val="both"/>
        <w:rPr>
          <w:rFonts w:cs="Arial" w:asciiTheme="minorHAnsi" w:hAnsiTheme="minorHAnsi" w:eastAsiaTheme="minorHAnsi"/>
          <w:sz w:val="22"/>
          <w:szCs w:val="22"/>
          <w:lang w:eastAsia="en-US"/>
        </w:rPr>
      </w:pPr>
      <w:r>
        <w:rPr>
          <w:rFonts w:cs="Arial" w:asciiTheme="minorHAnsi" w:hAnsiTheme="minorHAnsi" w:eastAsiaTheme="minorHAnsi"/>
          <w:sz w:val="22"/>
          <w:szCs w:val="22"/>
          <w:lang w:eastAsia="en-US"/>
        </w:rPr>
        <w:t>Στη συνεδρίαση παρέστησαν o Υφυπουργός Προστασίας του Πολίτη, κ. Ελευθέριος Οικονόμου, καθώς και αρμόδιοι υπηρεσιακοί παράγοντες.</w:t>
      </w:r>
    </w:p>
    <w:p w14:paraId="46EBC7C3">
      <w:pPr>
        <w:tabs>
          <w:tab w:val="left" w:pos="3410"/>
        </w:tabs>
        <w:spacing w:after="160" w:line="276" w:lineRule="auto"/>
        <w:ind w:firstLine="720"/>
        <w:contextualSpacing/>
        <w:jc w:val="both"/>
        <w:rPr>
          <w:rFonts w:cs="Arial" w:asciiTheme="minorHAnsi" w:hAnsiTheme="minorHAnsi" w:eastAsiaTheme="minorHAnsi"/>
          <w:sz w:val="22"/>
          <w:szCs w:val="22"/>
          <w:lang w:eastAsia="en-US"/>
        </w:rPr>
      </w:pPr>
      <w:r>
        <w:rPr>
          <w:rFonts w:cs="Arial" w:asciiTheme="minorHAnsi" w:hAnsiTheme="minorHAnsi" w:eastAsiaTheme="minorHAnsi"/>
          <w:sz w:val="22"/>
          <w:szCs w:val="22"/>
          <w:lang w:eastAsia="en-U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Αυγερινοπούλου Διονυσία-Θεοδώρα, Γκιουλέκας Κωνσταντίνος, Θεοχάρης Θεοχάρης (Χάρης), Καραγκούνης Κωνσταντίνος, Καρασμάνης Γεώργιος, Κόνσολας Εμμανουήλ (Μάνος), Κούβελας Δημήτριος, Κουτσούμπας Ανδρέας, Κωνσταντινίδης Ευστάθιος, Λιβανός Σπυρίδωνας-Παναγιώτης (Σπήλιος), Λοβέρδος Ιωάννης-Μιχαήλ, Μπούγας Ιωάννης, Παππάς Ιωάννης, Πάτσης Ανδρέας, Υψηλάντης Βασίλειος-Νικόλαος, Χαρακόπουλος Μάξιμος, Χιονίδης Σάββας, Αγαθοπούλου Ειρήνη- Ελένη, Ζαχαριάδης Κωνσταντίνος, Καλαματιανός Διονύσιος-Χαράλαμπος, Λάππας Σπυρίδωνας, Μάλαμα Κυριακή, Ξανθόπουλος Θεόφιλος, Παπαηλιού Γεώργιος, Πούλου Παναγιού (Γιώτα), Ραγκούσης Ιωάννης, Τόλκας Άγγελος, Γιαννακοπούλου Κωνσταντίνα (Νάντια), Καμίνης Γεώργιος, Παπαναστάσης Νικόλαος, Μυλωνάκης Αντώνιος, Χήτας Κωνσταντίνος, Μπακαδήμα Φωτεινή και Αδαμοπούλου Αγγελική.</w:t>
      </w:r>
    </w:p>
    <w:p w14:paraId="1E8C4F40">
      <w:pPr>
        <w:spacing w:after="160" w:line="276" w:lineRule="auto"/>
        <w:contextualSpacing/>
        <w:jc w:val="both"/>
        <w:rPr>
          <w:rFonts w:cs="Arial" w:asciiTheme="minorHAnsi" w:hAnsiTheme="minorHAnsi" w:eastAsiaTheme="minorHAnsi"/>
          <w:sz w:val="22"/>
          <w:szCs w:val="22"/>
          <w:lang w:eastAsia="en-US"/>
        </w:rPr>
      </w:pPr>
      <w:r>
        <w:rPr>
          <w:rFonts w:cs="Arial" w:asciiTheme="minorHAnsi" w:hAnsiTheme="minorHAnsi" w:eastAsiaTheme="minorHAnsi"/>
          <w:sz w:val="22"/>
          <w:szCs w:val="22"/>
          <w:lang w:eastAsia="en-US"/>
        </w:rPr>
        <w:tab/>
      </w:r>
      <w:r>
        <w:rPr>
          <w:rFonts w:cs="Arial" w:asciiTheme="minorHAnsi" w:hAnsiTheme="minorHAnsi" w:eastAsiaTheme="minorHAnsi"/>
          <w:b/>
          <w:sz w:val="22"/>
          <w:szCs w:val="22"/>
          <w:lang w:eastAsia="en-US"/>
        </w:rPr>
        <w:t xml:space="preserve">ΜΑΞΙΜΟΣ ΧΑΡΑΚΟΠΟΥΛΟΣ (Πρόεδρος της Επιτροπής): </w:t>
      </w:r>
      <w:r>
        <w:rPr>
          <w:rFonts w:cs="Arial" w:asciiTheme="minorHAnsi" w:hAnsiTheme="minorHAnsi" w:eastAsiaTheme="minorHAnsi"/>
          <w:sz w:val="22"/>
          <w:szCs w:val="22"/>
          <w:lang w:eastAsia="en-US"/>
        </w:rPr>
        <w:t xml:space="preserve">Κυρίες και κύριοι συνάδελφοι καλησπέρα σας. </w:t>
      </w:r>
    </w:p>
    <w:p w14:paraId="6B416051">
      <w:pPr>
        <w:tabs>
          <w:tab w:val="left" w:pos="3410"/>
        </w:tabs>
        <w:spacing w:after="160" w:line="276" w:lineRule="auto"/>
        <w:ind w:firstLine="720"/>
        <w:contextualSpacing/>
        <w:jc w:val="both"/>
        <w:rPr>
          <w:rFonts w:cs="Arial" w:asciiTheme="minorHAnsi" w:hAnsiTheme="minorHAnsi" w:eastAsiaTheme="minorHAnsi"/>
          <w:sz w:val="22"/>
          <w:szCs w:val="22"/>
          <w:lang w:eastAsia="en-US"/>
        </w:rPr>
      </w:pPr>
      <w:r>
        <w:rPr>
          <w:rFonts w:cs="Arial" w:asciiTheme="minorHAnsi" w:hAnsiTheme="minorHAnsi" w:eastAsiaTheme="minorHAnsi"/>
          <w:sz w:val="22"/>
          <w:szCs w:val="22"/>
          <w:lang w:eastAsia="en-US"/>
        </w:rPr>
        <w:t>Αρχίζει η συνεδρίαση της Διαρκούς Επιτροπής Δημόσιας Διοίκησης Δημόσιας Τάξης και Δικαιοσύνης με θέμα ημερήσιας διάταξης: Επεξεργασία και εξέταση του σχεδίου νόμου του Υπουργείου Προστασίας του Πολίτη «Εναρμόνιση της ελληνικής νομοθεσίας με την εκτελεστική Οδηγία (Ε.Ε.) 2019/69 της Επιτροπής της 16ης Ιανουαρίου 2019 για τη θέσπιση τεχνικών προδιαγραφών για τα όπλα συναγερμού και σηματοδοσίας δυνάμει της Οδηγίας 2021/555 του Ευρωπαϊκού Κοινοβουλίου και του Συμβουλίου της 24ης Μαρτίου 2021 σχετικά με τον έλεγχο της απόκτησης και της κατοχής όπλων (L 115)».</w:t>
      </w:r>
    </w:p>
    <w:p w14:paraId="1116CE37">
      <w:pPr>
        <w:tabs>
          <w:tab w:val="left" w:pos="3410"/>
        </w:tabs>
        <w:spacing w:after="160" w:line="276" w:lineRule="auto"/>
        <w:ind w:firstLine="720"/>
        <w:contextualSpacing/>
        <w:jc w:val="both"/>
        <w:rPr>
          <w:rFonts w:cs="Arial" w:asciiTheme="minorHAnsi" w:hAnsiTheme="minorHAnsi" w:eastAsiaTheme="minorHAnsi"/>
          <w:sz w:val="22"/>
          <w:szCs w:val="22"/>
          <w:lang w:eastAsia="en-US"/>
        </w:rPr>
      </w:pPr>
      <w:r>
        <w:rPr>
          <w:rFonts w:cs="Arial" w:asciiTheme="minorHAnsi" w:hAnsiTheme="minorHAnsi" w:eastAsiaTheme="minorHAnsi"/>
          <w:sz w:val="22"/>
          <w:szCs w:val="22"/>
          <w:lang w:eastAsia="en-US"/>
        </w:rPr>
        <w:t xml:space="preserve">Είναι η δεύτερη συνεδρίαση κατά την οποία γίνεται η ακρόαση των εξωκοινοβουλευτικών εκπροσώπων των φορέων που προτείνονται από τα κόμματα. </w:t>
      </w:r>
    </w:p>
    <w:p w14:paraId="026915B7">
      <w:pPr>
        <w:tabs>
          <w:tab w:val="left" w:pos="3410"/>
        </w:tabs>
        <w:spacing w:after="160" w:line="276" w:lineRule="auto"/>
        <w:ind w:firstLine="720"/>
        <w:contextualSpacing/>
        <w:jc w:val="both"/>
        <w:rPr>
          <w:rFonts w:cs="Arial" w:asciiTheme="minorHAnsi" w:hAnsiTheme="minorHAnsi" w:eastAsiaTheme="minorHAnsi"/>
          <w:sz w:val="22"/>
          <w:szCs w:val="22"/>
          <w:lang w:eastAsia="en-US"/>
        </w:rPr>
      </w:pPr>
      <w:r>
        <w:rPr>
          <w:rFonts w:cs="Arial" w:asciiTheme="minorHAnsi" w:hAnsiTheme="minorHAnsi" w:eastAsiaTheme="minorHAnsi"/>
          <w:sz w:val="22"/>
          <w:szCs w:val="22"/>
          <w:lang w:eastAsia="en-US"/>
        </w:rPr>
        <w:t xml:space="preserve">Υπενθυμίζω πως ο μόνος φορέας, που προτάθηκε από την Αξιωματική Αντιπολίτευση, ήταν ο Κλάδος Ελέγχου Πλοίων Υπουργείου Ναυτιλίας. Όπως μας γνώρισε ο Αρχιπλοίαρχος κ. Ζαφείριος Ροκίδης, εκπρόσωπος του μόνου φορέα ο οποίος εκλήθη, αδυνατεί, λόγω ανειλημμένης υποχρέωσης, να συμμετέχει στην Επιτροπή μας και μας γνωρίζει πως θα μας αποστείλει σχετικό υπόμνημα, το οποίο, μόλις λάβουμε, θα διανεμηθεί σε όλα τα μέλη της Επιτροπής. </w:t>
      </w:r>
    </w:p>
    <w:p w14:paraId="32146303">
      <w:pPr>
        <w:tabs>
          <w:tab w:val="left" w:pos="0"/>
        </w:tabs>
        <w:spacing w:after="160" w:line="276" w:lineRule="auto"/>
        <w:contextualSpacing/>
        <w:jc w:val="both"/>
        <w:rPr>
          <w:rFonts w:cs="Arial" w:asciiTheme="minorHAnsi" w:hAnsiTheme="minorHAnsi" w:eastAsiaTheme="minorHAnsi"/>
          <w:sz w:val="22"/>
          <w:szCs w:val="22"/>
          <w:lang w:eastAsia="en-US"/>
        </w:rPr>
      </w:pPr>
      <w:r>
        <w:rPr>
          <w:rFonts w:cs="Arial" w:asciiTheme="minorHAnsi" w:hAnsiTheme="minorHAnsi" w:eastAsiaTheme="minorHAnsi"/>
          <w:sz w:val="22"/>
          <w:szCs w:val="22"/>
          <w:lang w:eastAsia="en-US"/>
        </w:rPr>
        <w:tab/>
      </w:r>
      <w:r>
        <w:rPr>
          <w:rFonts w:cs="Arial" w:asciiTheme="minorHAnsi" w:hAnsiTheme="minorHAnsi" w:eastAsiaTheme="minorHAnsi"/>
          <w:sz w:val="22"/>
          <w:szCs w:val="22"/>
          <w:lang w:eastAsia="en-US"/>
        </w:rPr>
        <w:t>Κυρίες και κύριοι συνάδελφοι κατόπιν τούτων,  σε πέντε λεπτά, θα επανέλθουμε με τη συζήτηση επί των άρθρων.</w:t>
      </w:r>
    </w:p>
    <w:p w14:paraId="32B8EACA">
      <w:pPr>
        <w:tabs>
          <w:tab w:val="left" w:pos="3410"/>
        </w:tabs>
        <w:spacing w:after="160" w:line="276" w:lineRule="auto"/>
        <w:contextualSpacing/>
        <w:jc w:val="both"/>
        <w:rPr>
          <w:rFonts w:cs="Arial" w:asciiTheme="minorHAnsi" w:hAnsiTheme="minorHAnsi" w:eastAsiaTheme="minorHAnsi"/>
          <w:sz w:val="22"/>
          <w:szCs w:val="22"/>
          <w:lang w:eastAsia="en-US"/>
        </w:rPr>
      </w:pPr>
    </w:p>
    <w:p w14:paraId="4EC11B59">
      <w:pPr>
        <w:spacing w:after="160" w:line="276" w:lineRule="auto"/>
        <w:contextualSpacing/>
        <w:jc w:val="both"/>
        <w:rPr>
          <w:rFonts w:cs="Arial" w:asciiTheme="minorHAnsi" w:hAnsiTheme="minorHAnsi" w:eastAsiaTheme="minorHAnsi"/>
          <w:sz w:val="22"/>
          <w:szCs w:val="22"/>
          <w:lang w:eastAsia="en-US"/>
        </w:rPr>
      </w:pPr>
      <w:r>
        <w:rPr>
          <w:rFonts w:cs="Arial" w:asciiTheme="minorHAnsi" w:hAnsiTheme="minorHAnsi" w:eastAsiaTheme="minorHAnsi"/>
          <w:sz w:val="22"/>
          <w:szCs w:val="22"/>
          <w:lang w:eastAsia="en-US"/>
        </w:rPr>
        <w:tab/>
      </w:r>
      <w:r>
        <w:rPr>
          <w:rFonts w:cs="Arial" w:asciiTheme="minorHAnsi" w:hAnsiTheme="minorHAnsi" w:eastAsiaTheme="minorHAnsi"/>
          <w:sz w:val="22"/>
          <w:szCs w:val="22"/>
          <w:lang w:eastAsia="en-US"/>
        </w:rPr>
        <w:t>Τέλος και περί ώρα 14.30’,  λύθηκε συνεδρίαση.</w:t>
      </w:r>
    </w:p>
    <w:p w14:paraId="58EB6F8D">
      <w:pPr>
        <w:spacing w:line="276" w:lineRule="auto"/>
        <w:ind w:firstLine="720"/>
        <w:jc w:val="both"/>
        <w:rPr>
          <w:rFonts w:cs="Arial"/>
          <w:color w:val="212529"/>
        </w:rPr>
      </w:pPr>
    </w:p>
    <w:p w14:paraId="3FC2090C">
      <w:pPr>
        <w:spacing w:line="276" w:lineRule="auto"/>
        <w:jc w:val="both"/>
        <w:rPr>
          <w:rFonts w:asciiTheme="minorHAnsi" w:hAnsiTheme="minorHAnsi" w:cstheme="minorHAnsi"/>
          <w:color w:val="212529"/>
        </w:rPr>
      </w:pPr>
    </w:p>
    <w:p w14:paraId="5BFB2D30">
      <w:pPr>
        <w:spacing w:line="276" w:lineRule="auto"/>
        <w:jc w:val="both"/>
        <w:rPr>
          <w:rFonts w:ascii="Calibri" w:hAnsi="Calibri" w:cs="Arial"/>
          <w:b/>
          <w:color w:val="212529"/>
          <w:sz w:val="22"/>
          <w:szCs w:val="22"/>
        </w:rPr>
      </w:pPr>
      <w:r>
        <w:rPr>
          <w:rFonts w:ascii="Calibri" w:hAnsi="Calibri" w:cs="Arial"/>
          <w:b/>
          <w:color w:val="212529"/>
          <w:sz w:val="22"/>
          <w:szCs w:val="22"/>
        </w:rPr>
        <w:t>Ο ΠΡΟΕΔΡΟΣ ΤΗΣ ΕΠΙΤΡΟΠΗΣ                                                                     Ο ΓΡΑΜΜΑΤΕΑΣ</w:t>
      </w:r>
    </w:p>
    <w:p w14:paraId="761ED3D7">
      <w:pPr>
        <w:spacing w:line="276" w:lineRule="auto"/>
        <w:ind w:firstLine="720"/>
        <w:jc w:val="both"/>
        <w:rPr>
          <w:rFonts w:ascii="Calibri" w:hAnsi="Calibri" w:cs="Arial"/>
          <w:b/>
          <w:color w:val="212529"/>
          <w:sz w:val="22"/>
          <w:szCs w:val="22"/>
        </w:rPr>
      </w:pPr>
    </w:p>
    <w:p w14:paraId="5925696B">
      <w:pPr>
        <w:spacing w:line="276" w:lineRule="auto"/>
        <w:ind w:firstLine="720"/>
        <w:jc w:val="both"/>
        <w:rPr>
          <w:rFonts w:ascii="Calibri" w:hAnsi="Calibri" w:cs="Arial"/>
          <w:b/>
          <w:color w:val="212529"/>
          <w:sz w:val="22"/>
          <w:szCs w:val="22"/>
        </w:rPr>
      </w:pPr>
    </w:p>
    <w:p w14:paraId="386606DF">
      <w:pPr>
        <w:spacing w:line="276" w:lineRule="auto"/>
        <w:jc w:val="both"/>
        <w:rPr>
          <w:rFonts w:ascii="Calibri" w:hAnsi="Calibri" w:cs="Arial"/>
          <w:b/>
          <w:color w:val="212529"/>
          <w:sz w:val="22"/>
          <w:szCs w:val="22"/>
        </w:rPr>
      </w:pPr>
      <w:r>
        <w:rPr>
          <w:rFonts w:ascii="Calibri" w:hAnsi="Calibri" w:cs="Arial"/>
          <w:b/>
          <w:color w:val="212529"/>
          <w:sz w:val="22"/>
          <w:szCs w:val="22"/>
        </w:rPr>
        <w:t xml:space="preserve">  ΜΑΞΙΜΟΣ ΧΑΡΑΚΟΠΟΥΛΟΣ                                   </w:t>
      </w:r>
      <w:r>
        <w:rPr>
          <w:rFonts w:hint="default" w:ascii="Calibri" w:hAnsi="Calibri" w:cs="Arial"/>
          <w:b/>
          <w:color w:val="212529"/>
          <w:sz w:val="22"/>
          <w:szCs w:val="22"/>
          <w:lang w:val="en-US"/>
        </w:rPr>
        <w:t xml:space="preserve">                       </w:t>
      </w:r>
      <w:r>
        <w:rPr>
          <w:rFonts w:ascii="Calibri" w:hAnsi="Calibri" w:cs="Arial"/>
          <w:b/>
          <w:color w:val="212529"/>
          <w:sz w:val="22"/>
          <w:szCs w:val="22"/>
        </w:rPr>
        <w:t xml:space="preserve">ΕΥΣΤΑΘΙΟΣ ΚΩΝΣΤΑΝΤΙΝΙΔΗΣ </w:t>
      </w:r>
    </w:p>
    <w:p w14:paraId="2B58F7DD">
      <w:pPr>
        <w:spacing w:line="276" w:lineRule="auto"/>
        <w:jc w:val="both"/>
        <w:rPr>
          <w:rFonts w:cs="Arial" w:asciiTheme="minorHAnsi" w:hAnsiTheme="minorHAnsi"/>
          <w:sz w:val="22"/>
          <w:szCs w:val="22"/>
        </w:rPr>
      </w:pPr>
      <w:bookmarkStart w:id="0" w:name="_GoBack"/>
      <w:bookmarkEnd w:id="0"/>
    </w:p>
    <w:sectPr>
      <w:headerReference r:id="rId5" w:type="default"/>
      <w:pgSz w:w="11906" w:h="16838"/>
      <w:pgMar w:top="1440" w:right="1800" w:bottom="1440" w:left="1800" w:header="708" w:footer="708" w:gutter="0"/>
      <w:pgNumType w:start="44082"/>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F1CB">
    <w:pPr>
      <w:pStyle w:val="6"/>
      <w:spacing w:line="480" w:lineRule="auto"/>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2A"/>
    <w:rsid w:val="0001379E"/>
    <w:rsid w:val="00013E35"/>
    <w:rsid w:val="00033747"/>
    <w:rsid w:val="00035CB3"/>
    <w:rsid w:val="000507C8"/>
    <w:rsid w:val="000524C3"/>
    <w:rsid w:val="00075DCC"/>
    <w:rsid w:val="000805CC"/>
    <w:rsid w:val="00086F06"/>
    <w:rsid w:val="00092679"/>
    <w:rsid w:val="000A63EB"/>
    <w:rsid w:val="000C68B8"/>
    <w:rsid w:val="000D1BEC"/>
    <w:rsid w:val="000E46E1"/>
    <w:rsid w:val="000F1E63"/>
    <w:rsid w:val="00103091"/>
    <w:rsid w:val="00103766"/>
    <w:rsid w:val="00141ECD"/>
    <w:rsid w:val="00154458"/>
    <w:rsid w:val="00160EFB"/>
    <w:rsid w:val="001B1A72"/>
    <w:rsid w:val="001C6712"/>
    <w:rsid w:val="001E4924"/>
    <w:rsid w:val="00221C68"/>
    <w:rsid w:val="0022462E"/>
    <w:rsid w:val="002338AD"/>
    <w:rsid w:val="00244DCE"/>
    <w:rsid w:val="00247D67"/>
    <w:rsid w:val="00270E69"/>
    <w:rsid w:val="002728DE"/>
    <w:rsid w:val="00272A05"/>
    <w:rsid w:val="0027545F"/>
    <w:rsid w:val="00283925"/>
    <w:rsid w:val="002850D6"/>
    <w:rsid w:val="00290A48"/>
    <w:rsid w:val="00297C59"/>
    <w:rsid w:val="002A3E4F"/>
    <w:rsid w:val="002D080A"/>
    <w:rsid w:val="0030645C"/>
    <w:rsid w:val="00314132"/>
    <w:rsid w:val="003213F1"/>
    <w:rsid w:val="003322F4"/>
    <w:rsid w:val="00333BCF"/>
    <w:rsid w:val="00334569"/>
    <w:rsid w:val="00342211"/>
    <w:rsid w:val="003439AA"/>
    <w:rsid w:val="003449B4"/>
    <w:rsid w:val="003676B7"/>
    <w:rsid w:val="00370216"/>
    <w:rsid w:val="00370B57"/>
    <w:rsid w:val="0037466D"/>
    <w:rsid w:val="003971C8"/>
    <w:rsid w:val="00397AB0"/>
    <w:rsid w:val="003D1BAE"/>
    <w:rsid w:val="003E6E42"/>
    <w:rsid w:val="0040451A"/>
    <w:rsid w:val="00415670"/>
    <w:rsid w:val="00435B03"/>
    <w:rsid w:val="0044594D"/>
    <w:rsid w:val="00454A9A"/>
    <w:rsid w:val="004608EC"/>
    <w:rsid w:val="00472FA8"/>
    <w:rsid w:val="004A6E1D"/>
    <w:rsid w:val="004C3E54"/>
    <w:rsid w:val="004F62BB"/>
    <w:rsid w:val="00502326"/>
    <w:rsid w:val="005242E0"/>
    <w:rsid w:val="005250A7"/>
    <w:rsid w:val="005376E9"/>
    <w:rsid w:val="00544C5C"/>
    <w:rsid w:val="00550419"/>
    <w:rsid w:val="0055786B"/>
    <w:rsid w:val="00564EE4"/>
    <w:rsid w:val="00573576"/>
    <w:rsid w:val="005767E6"/>
    <w:rsid w:val="00591D8D"/>
    <w:rsid w:val="005B2F04"/>
    <w:rsid w:val="005E117C"/>
    <w:rsid w:val="005E3D4B"/>
    <w:rsid w:val="005F5485"/>
    <w:rsid w:val="006014A1"/>
    <w:rsid w:val="00601F0C"/>
    <w:rsid w:val="0064506C"/>
    <w:rsid w:val="00647832"/>
    <w:rsid w:val="00655206"/>
    <w:rsid w:val="006755ED"/>
    <w:rsid w:val="006833AC"/>
    <w:rsid w:val="00691C8E"/>
    <w:rsid w:val="0069211C"/>
    <w:rsid w:val="006938CB"/>
    <w:rsid w:val="006C3A41"/>
    <w:rsid w:val="006C6A74"/>
    <w:rsid w:val="006E2366"/>
    <w:rsid w:val="00701926"/>
    <w:rsid w:val="00702BB5"/>
    <w:rsid w:val="00707C13"/>
    <w:rsid w:val="00707D4C"/>
    <w:rsid w:val="00712592"/>
    <w:rsid w:val="0073312A"/>
    <w:rsid w:val="00743E1C"/>
    <w:rsid w:val="007533D8"/>
    <w:rsid w:val="00754522"/>
    <w:rsid w:val="00761EA0"/>
    <w:rsid w:val="00762335"/>
    <w:rsid w:val="00770B77"/>
    <w:rsid w:val="00773836"/>
    <w:rsid w:val="0077441E"/>
    <w:rsid w:val="00792057"/>
    <w:rsid w:val="007B0078"/>
    <w:rsid w:val="007B31A8"/>
    <w:rsid w:val="007B7105"/>
    <w:rsid w:val="007C5471"/>
    <w:rsid w:val="007D0003"/>
    <w:rsid w:val="007D4335"/>
    <w:rsid w:val="007D5475"/>
    <w:rsid w:val="007E30A3"/>
    <w:rsid w:val="007E739A"/>
    <w:rsid w:val="00806942"/>
    <w:rsid w:val="00844545"/>
    <w:rsid w:val="00856293"/>
    <w:rsid w:val="00866090"/>
    <w:rsid w:val="00892183"/>
    <w:rsid w:val="008A0BEB"/>
    <w:rsid w:val="008B22E3"/>
    <w:rsid w:val="008B4C2E"/>
    <w:rsid w:val="0090095E"/>
    <w:rsid w:val="009038FE"/>
    <w:rsid w:val="00911D49"/>
    <w:rsid w:val="009233E0"/>
    <w:rsid w:val="00925CF1"/>
    <w:rsid w:val="00927638"/>
    <w:rsid w:val="0093101B"/>
    <w:rsid w:val="009402CF"/>
    <w:rsid w:val="00945C13"/>
    <w:rsid w:val="00956C11"/>
    <w:rsid w:val="00967E42"/>
    <w:rsid w:val="0098208B"/>
    <w:rsid w:val="009869FB"/>
    <w:rsid w:val="00987287"/>
    <w:rsid w:val="009B46A0"/>
    <w:rsid w:val="009D0664"/>
    <w:rsid w:val="009D3310"/>
    <w:rsid w:val="009D7D6B"/>
    <w:rsid w:val="009E3A42"/>
    <w:rsid w:val="00A12D91"/>
    <w:rsid w:val="00A144A3"/>
    <w:rsid w:val="00A1685C"/>
    <w:rsid w:val="00A25EC2"/>
    <w:rsid w:val="00A30A4F"/>
    <w:rsid w:val="00A32072"/>
    <w:rsid w:val="00A5156C"/>
    <w:rsid w:val="00A7432A"/>
    <w:rsid w:val="00AA3909"/>
    <w:rsid w:val="00AA5B87"/>
    <w:rsid w:val="00AD2992"/>
    <w:rsid w:val="00AF2041"/>
    <w:rsid w:val="00B034E2"/>
    <w:rsid w:val="00B06D49"/>
    <w:rsid w:val="00B07725"/>
    <w:rsid w:val="00B11519"/>
    <w:rsid w:val="00B14B48"/>
    <w:rsid w:val="00B37946"/>
    <w:rsid w:val="00B4732D"/>
    <w:rsid w:val="00B84FDA"/>
    <w:rsid w:val="00BA0F30"/>
    <w:rsid w:val="00BA67C6"/>
    <w:rsid w:val="00BB3B59"/>
    <w:rsid w:val="00BC61F2"/>
    <w:rsid w:val="00BC6983"/>
    <w:rsid w:val="00BE320E"/>
    <w:rsid w:val="00BE5F5D"/>
    <w:rsid w:val="00C1340B"/>
    <w:rsid w:val="00C23A4B"/>
    <w:rsid w:val="00C35B3F"/>
    <w:rsid w:val="00C44940"/>
    <w:rsid w:val="00C64DB7"/>
    <w:rsid w:val="00C66D74"/>
    <w:rsid w:val="00CA30DC"/>
    <w:rsid w:val="00CB0B02"/>
    <w:rsid w:val="00CC32B5"/>
    <w:rsid w:val="00CD4AE1"/>
    <w:rsid w:val="00D02F9A"/>
    <w:rsid w:val="00D24449"/>
    <w:rsid w:val="00D254D5"/>
    <w:rsid w:val="00D25812"/>
    <w:rsid w:val="00D56F8D"/>
    <w:rsid w:val="00D64B80"/>
    <w:rsid w:val="00D70D45"/>
    <w:rsid w:val="00D80B56"/>
    <w:rsid w:val="00D86139"/>
    <w:rsid w:val="00D87C9E"/>
    <w:rsid w:val="00D93905"/>
    <w:rsid w:val="00DA03E4"/>
    <w:rsid w:val="00DB6398"/>
    <w:rsid w:val="00DC44FD"/>
    <w:rsid w:val="00E11FA3"/>
    <w:rsid w:val="00E178BC"/>
    <w:rsid w:val="00E41DC0"/>
    <w:rsid w:val="00E52063"/>
    <w:rsid w:val="00E56A3B"/>
    <w:rsid w:val="00E62927"/>
    <w:rsid w:val="00E70C51"/>
    <w:rsid w:val="00EB1213"/>
    <w:rsid w:val="00ED2E31"/>
    <w:rsid w:val="00ED5AE2"/>
    <w:rsid w:val="00EF559D"/>
    <w:rsid w:val="00F232D3"/>
    <w:rsid w:val="00F27B51"/>
    <w:rsid w:val="00F35EE2"/>
    <w:rsid w:val="00F51603"/>
    <w:rsid w:val="00F7452B"/>
    <w:rsid w:val="00F76FB0"/>
    <w:rsid w:val="00F86621"/>
    <w:rsid w:val="00F938B2"/>
    <w:rsid w:val="00F95972"/>
    <w:rsid w:val="00FA37DA"/>
    <w:rsid w:val="00FD4024"/>
    <w:rsid w:val="00FD704F"/>
    <w:rsid w:val="00FE47CA"/>
    <w:rsid w:val="00FF730F"/>
    <w:rsid w:val="16B964D6"/>
    <w:rsid w:val="3E5F64A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l-GR" w:eastAsia="el-G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8"/>
    <w:qFormat/>
    <w:uiPriority w:val="99"/>
    <w:pPr>
      <w:tabs>
        <w:tab w:val="center" w:pos="4153"/>
        <w:tab w:val="right" w:pos="8306"/>
      </w:tabs>
    </w:pPr>
  </w:style>
  <w:style w:type="paragraph" w:styleId="6">
    <w:name w:val="header"/>
    <w:basedOn w:val="1"/>
    <w:link w:val="7"/>
    <w:qFormat/>
    <w:uiPriority w:val="99"/>
    <w:pPr>
      <w:tabs>
        <w:tab w:val="center" w:pos="4153"/>
        <w:tab w:val="right" w:pos="8306"/>
      </w:tabs>
    </w:pPr>
  </w:style>
  <w:style w:type="character" w:customStyle="1" w:styleId="7">
    <w:name w:val="Κεφαλίδα Char"/>
    <w:basedOn w:val="2"/>
    <w:link w:val="6"/>
    <w:qFormat/>
    <w:uiPriority w:val="99"/>
    <w:rPr>
      <w:rFonts w:ascii="Times New Roman" w:hAnsi="Times New Roman" w:eastAsia="Times New Roman" w:cs="Times New Roman"/>
      <w:sz w:val="24"/>
      <w:szCs w:val="24"/>
      <w:lang w:eastAsia="el-GR"/>
    </w:rPr>
  </w:style>
  <w:style w:type="character" w:customStyle="1" w:styleId="8">
    <w:name w:val="Υποσέλιδο Char"/>
    <w:basedOn w:val="2"/>
    <w:link w:val="5"/>
    <w:qFormat/>
    <w:uiPriority w:val="99"/>
    <w:rPr>
      <w:rFonts w:ascii="Times New Roman" w:hAnsi="Times New Roman" w:eastAsia="Times New Roman" w:cs="Times New Roman"/>
      <w:sz w:val="24"/>
      <w:szCs w:val="24"/>
      <w:lang w:eastAsia="el-GR"/>
    </w:rPr>
  </w:style>
  <w:style w:type="paragraph" w:styleId="9">
    <w:name w:val="List Paragraph"/>
    <w:basedOn w:val="1"/>
    <w:qFormat/>
    <w:uiPriority w:val="34"/>
    <w:pPr>
      <w:spacing w:after="200" w:line="276" w:lineRule="auto"/>
      <w:ind w:left="720"/>
      <w:contextualSpacing/>
    </w:pPr>
    <w:rPr>
      <w:rFonts w:ascii="Calibri" w:hAnsi="Calibri" w:eastAsia="Calibri"/>
      <w:sz w:val="22"/>
      <w:szCs w:val="22"/>
      <w:lang w:eastAsia="en-US"/>
    </w:rPr>
  </w:style>
  <w:style w:type="paragraph" w:customStyle="1" w:styleId="10">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l-GR"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610</Words>
  <Characters>3296</Characters>
  <Lines>27</Lines>
  <Paragraphs>7</Paragraphs>
  <TotalTime>4</TotalTime>
  <ScaleCrop>false</ScaleCrop>
  <LinksUpToDate>false</LinksUpToDate>
  <CharactersWithSpaces>3899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2022-05-09T16:17:00Z</dcterms:created>
  <dc:creator>Γαλιώτος Απόστολος</dc:creator>
  <cp:lastModifiedBy>a.anagnostopoulou</cp:lastModifiedBy>
  <cp:lastPrinted>2022-05-19T10:25:00Z</cp:lastPrinted>
  <dcterms:modified xsi:type="dcterms:W3CDTF">2025-10-06T07:34:14Z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F5BE4421F9CC449FB1B939C7826DBA5A_12</vt:lpwstr>
  </property>
</Properties>
</file>